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FD" w:rsidRDefault="00E55AE4">
      <w:pPr>
        <w:pStyle w:val="Standard"/>
        <w:spacing w:line="400" w:lineRule="exact"/>
        <w:jc w:val="center"/>
      </w:pPr>
      <w:bookmarkStart w:id="0" w:name="_GoBack"/>
      <w:bookmarkEnd w:id="0"/>
      <w:proofErr w:type="gramStart"/>
      <w:r>
        <w:rPr>
          <w:rFonts w:eastAsia="標楷體"/>
          <w:b/>
          <w:bCs/>
          <w:sz w:val="36"/>
          <w:szCs w:val="36"/>
        </w:rPr>
        <w:t>109</w:t>
      </w:r>
      <w:proofErr w:type="gramEnd"/>
      <w:r>
        <w:rPr>
          <w:rFonts w:eastAsia="標楷體"/>
          <w:b/>
          <w:bCs/>
          <w:sz w:val="36"/>
          <w:szCs w:val="36"/>
        </w:rPr>
        <w:t>年度「</w:t>
      </w:r>
      <w:r>
        <w:rPr>
          <w:rFonts w:eastAsia="標楷體"/>
          <w:b/>
          <w:sz w:val="36"/>
          <w:szCs w:val="36"/>
        </w:rPr>
        <w:t>文化部辦理亞西及南亞地區與臺灣</w:t>
      </w:r>
    </w:p>
    <w:p w:rsidR="00D723FD" w:rsidRDefault="00E55AE4">
      <w:pPr>
        <w:pStyle w:val="Standard"/>
        <w:spacing w:line="400" w:lineRule="exact"/>
        <w:jc w:val="center"/>
      </w:pPr>
      <w:r>
        <w:rPr>
          <w:rFonts w:eastAsia="標楷體"/>
          <w:b/>
          <w:sz w:val="36"/>
          <w:szCs w:val="36"/>
        </w:rPr>
        <w:t>文化交流合作補助要點</w:t>
      </w:r>
      <w:r>
        <w:rPr>
          <w:rFonts w:eastAsia="標楷體"/>
          <w:b/>
          <w:bCs/>
          <w:sz w:val="36"/>
          <w:szCs w:val="36"/>
        </w:rPr>
        <w:t>」開始受理申請！</w:t>
      </w:r>
    </w:p>
    <w:p w:rsidR="00D723FD" w:rsidRDefault="00D723FD">
      <w:pPr>
        <w:pStyle w:val="Standard"/>
        <w:spacing w:line="400" w:lineRule="exact"/>
        <w:rPr>
          <w:rFonts w:eastAsia="標楷體"/>
          <w:b/>
          <w:sz w:val="28"/>
          <w:szCs w:val="28"/>
        </w:rPr>
      </w:pPr>
    </w:p>
    <w:p w:rsidR="00D723FD" w:rsidRDefault="00E55AE4">
      <w:pPr>
        <w:pStyle w:val="Standard"/>
        <w:spacing w:line="400" w:lineRule="atLeast"/>
        <w:ind w:firstLine="840"/>
      </w:pPr>
      <w:r>
        <w:rPr>
          <w:rFonts w:eastAsia="標楷體"/>
          <w:color w:val="000000"/>
          <w:sz w:val="28"/>
          <w:szCs w:val="28"/>
          <w:shd w:val="clear" w:color="auto" w:fill="FFFFFF"/>
        </w:rPr>
        <w:t>為鼓勵臺灣與亞西及南亞地區藝文單位進行合作創製及雙向交流，</w:t>
      </w:r>
      <w:proofErr w:type="gramStart"/>
      <w:r>
        <w:rPr>
          <w:rFonts w:eastAsia="標楷體"/>
          <w:color w:val="000000"/>
          <w:sz w:val="28"/>
          <w:szCs w:val="28"/>
          <w:shd w:val="clear" w:color="auto" w:fill="FFFFFF"/>
        </w:rPr>
        <w:t>文化部訂定</w:t>
      </w:r>
      <w:proofErr w:type="gramEnd"/>
      <w:r>
        <w:rPr>
          <w:rFonts w:eastAsia="標楷體"/>
          <w:color w:val="000000"/>
          <w:sz w:val="28"/>
          <w:szCs w:val="28"/>
          <w:shd w:val="clear" w:color="auto" w:fill="FFFFFF"/>
        </w:rPr>
        <w:t>「文化部辦理亞西及南亞地區與臺灣文化交流合作補助要點」，自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106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年迄今業補助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21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個團隊先後與俄羅斯、烏克蘭、喬治亞、吉爾吉斯、土耳其、以色列、巴勒斯坦、巴基斯坦、印度及尼泊爾等國建立交流合作，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進行駐村、研究、傳藝、展演、觀摩、採訪、田野調查等活動。</w:t>
      </w:r>
    </w:p>
    <w:p w:rsidR="00D723FD" w:rsidRDefault="00E55AE4">
      <w:pPr>
        <w:pStyle w:val="Standard"/>
        <w:autoSpaceDE w:val="0"/>
        <w:ind w:firstLine="840"/>
      </w:pPr>
      <w:proofErr w:type="gramStart"/>
      <w:r>
        <w:rPr>
          <w:rFonts w:eastAsia="標楷體"/>
          <w:color w:val="000000"/>
          <w:sz w:val="28"/>
          <w:szCs w:val="28"/>
          <w:shd w:val="clear" w:color="auto" w:fill="FFFFFF"/>
        </w:rPr>
        <w:t>109</w:t>
      </w:r>
      <w:proofErr w:type="gramEnd"/>
      <w:r>
        <w:rPr>
          <w:rFonts w:eastAsia="標楷體"/>
          <w:color w:val="000000"/>
          <w:sz w:val="28"/>
          <w:szCs w:val="28"/>
          <w:shd w:val="clear" w:color="auto" w:fill="FFFFFF"/>
        </w:rPr>
        <w:t>年度為加強與非洲地區文化交流的連結，在現有補助交流對象上增列阿爾及利亞、埃及、利比亞、摩洛哥及突尼西亞等北非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5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國；交流範圍涵</w:t>
      </w:r>
      <w:proofErr w:type="gramStart"/>
      <w:r>
        <w:rPr>
          <w:rFonts w:eastAsia="標楷體"/>
          <w:color w:val="000000"/>
          <w:sz w:val="28"/>
          <w:szCs w:val="28"/>
          <w:shd w:val="clear" w:color="auto" w:fill="FFFFFF"/>
        </w:rPr>
        <w:t>括</w:t>
      </w:r>
      <w:proofErr w:type="gramEnd"/>
      <w:r>
        <w:rPr>
          <w:rFonts w:eastAsia="標楷體"/>
          <w:color w:val="000000"/>
          <w:sz w:val="28"/>
          <w:szCs w:val="28"/>
          <w:shd w:val="clear" w:color="auto" w:fill="FFFFFF"/>
        </w:rPr>
        <w:t>亞西、南亞暨非洲地區，期進一步促進臺灣與南亞、</w:t>
      </w:r>
      <w:proofErr w:type="gramStart"/>
      <w:r>
        <w:rPr>
          <w:rFonts w:eastAsia="標楷體"/>
          <w:color w:val="000000"/>
          <w:sz w:val="28"/>
          <w:szCs w:val="28"/>
          <w:shd w:val="clear" w:color="auto" w:fill="FFFFFF"/>
        </w:rPr>
        <w:t>亞西暨阿拉伯</w:t>
      </w:r>
      <w:proofErr w:type="gramEnd"/>
      <w:r>
        <w:rPr>
          <w:rFonts w:eastAsia="標楷體"/>
          <w:color w:val="000000"/>
          <w:sz w:val="28"/>
          <w:szCs w:val="28"/>
          <w:shd w:val="clear" w:color="auto" w:fill="FFFFFF"/>
        </w:rPr>
        <w:t>世界間之文化交流。</w:t>
      </w:r>
    </w:p>
    <w:p w:rsidR="00D723FD" w:rsidRDefault="00E55AE4">
      <w:pPr>
        <w:pStyle w:val="Standard"/>
        <w:autoSpaceDE w:val="0"/>
        <w:ind w:firstLine="840"/>
      </w:pPr>
      <w:proofErr w:type="gramStart"/>
      <w:r>
        <w:rPr>
          <w:rFonts w:eastAsia="標楷體"/>
          <w:color w:val="000000"/>
          <w:sz w:val="28"/>
          <w:szCs w:val="28"/>
          <w:shd w:val="clear" w:color="auto" w:fill="FFFFFF"/>
        </w:rPr>
        <w:t>本案徵件</w:t>
      </w:r>
      <w:proofErr w:type="gramEnd"/>
      <w:r>
        <w:rPr>
          <w:rFonts w:eastAsia="標楷體"/>
          <w:color w:val="000000"/>
          <w:sz w:val="28"/>
          <w:szCs w:val="28"/>
          <w:shd w:val="clear" w:color="auto" w:fill="FFFFFF"/>
        </w:rPr>
        <w:t>自即日起受理申請，至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108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年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11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月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30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日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星期日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下午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5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時截止收件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郵戳為憑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，凡依我國法律設立登記或立案之公私立大專校院、學術機構、法人及民間團體皆可提出申請，歡迎各界有興趣參與亞西及南亞交流合作之人士踴躍參與。</w:t>
      </w:r>
    </w:p>
    <w:p w:rsidR="00D723FD" w:rsidRDefault="00E55AE4">
      <w:pPr>
        <w:pStyle w:val="Standard"/>
        <w:autoSpaceDE w:val="0"/>
        <w:ind w:firstLine="560"/>
      </w:pPr>
      <w:r>
        <w:rPr>
          <w:rFonts w:eastAsia="標楷體"/>
          <w:color w:val="000000"/>
          <w:sz w:val="28"/>
          <w:szCs w:val="28"/>
          <w:shd w:val="clear" w:color="auto" w:fill="FFFFFF"/>
        </w:rPr>
        <w:t>相關申請說明及下載申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請表件請詳見本部獎補助資訊網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>
          <w:rPr>
            <w:rFonts w:eastAsia="標楷體"/>
            <w:color w:val="000000"/>
            <w:sz w:val="28"/>
            <w:szCs w:val="28"/>
          </w:rPr>
          <w:t>http://grants.moc.gov.tw/Web/</w:t>
        </w:r>
      </w:hyperlink>
      <w:r>
        <w:rPr>
          <w:rFonts w:eastAsia="標楷體"/>
          <w:color w:val="000000"/>
          <w:sz w:val="28"/>
          <w:szCs w:val="28"/>
          <w:shd w:val="clear" w:color="auto" w:fill="FFFFFF"/>
        </w:rPr>
        <w:t>)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，如欲對計畫內容深入瞭解，歡迎電洽文化部文化交流司袁先生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02-85126717)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或電郵</w:t>
      </w:r>
      <w:r>
        <w:rPr>
          <w:rFonts w:eastAsia="標楷體"/>
          <w:sz w:val="28"/>
          <w:szCs w:val="28"/>
        </w:rPr>
        <w:t>lazurite@moc.gov.tw</w:t>
      </w:r>
      <w:r>
        <w:rPr>
          <w:rFonts w:eastAsia="標楷體"/>
          <w:color w:val="000000"/>
          <w:sz w:val="28"/>
          <w:szCs w:val="28"/>
          <w:shd w:val="clear" w:color="auto" w:fill="FFFFFF"/>
        </w:rPr>
        <w:t>。</w:t>
      </w:r>
    </w:p>
    <w:p w:rsidR="00D723FD" w:rsidRDefault="00D723FD">
      <w:pPr>
        <w:pStyle w:val="Standard"/>
        <w:widowControl/>
        <w:rPr>
          <w:rFonts w:eastAsia="標楷體"/>
          <w:color w:val="000000"/>
          <w:sz w:val="28"/>
          <w:szCs w:val="28"/>
          <w:shd w:val="clear" w:color="auto" w:fill="FFFFFF"/>
        </w:rPr>
      </w:pPr>
    </w:p>
    <w:sectPr w:rsidR="00D723FD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E4" w:rsidRDefault="00E55AE4">
      <w:pPr>
        <w:rPr>
          <w:rFonts w:hint="eastAsia"/>
        </w:rPr>
      </w:pPr>
      <w:r>
        <w:separator/>
      </w:r>
    </w:p>
  </w:endnote>
  <w:endnote w:type="continuationSeparator" w:id="0">
    <w:p w:rsidR="00E55AE4" w:rsidRDefault="00E55A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E4" w:rsidRDefault="00E55A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5AE4" w:rsidRDefault="00E55AE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7E3"/>
    <w:multiLevelType w:val="multilevel"/>
    <w:tmpl w:val="E7C8963E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69A28A3"/>
    <w:multiLevelType w:val="multilevel"/>
    <w:tmpl w:val="44001018"/>
    <w:styleLink w:val="WW8Num1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98C7A3B"/>
    <w:multiLevelType w:val="multilevel"/>
    <w:tmpl w:val="DD04832C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2033166"/>
    <w:multiLevelType w:val="multilevel"/>
    <w:tmpl w:val="C77A32B2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6363F4E"/>
    <w:multiLevelType w:val="multilevel"/>
    <w:tmpl w:val="CE2640CA"/>
    <w:styleLink w:val="WW8Num6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9B869ED"/>
    <w:multiLevelType w:val="multilevel"/>
    <w:tmpl w:val="0CF8DD46"/>
    <w:styleLink w:val="WW8Num1"/>
    <w:lvl w:ilvl="0">
      <w:start w:val="1"/>
      <w:numFmt w:val="japaneseCounting"/>
      <w:lvlText w:val="(%1)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D21310C"/>
    <w:multiLevelType w:val="multilevel"/>
    <w:tmpl w:val="AF6AF3D2"/>
    <w:styleLink w:val="WW8Num9"/>
    <w:lvl w:ilvl="0">
      <w:start w:val="1"/>
      <w:numFmt w:val="decimal"/>
      <w:lvlText w:val="%1.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A6E5045"/>
    <w:multiLevelType w:val="multilevel"/>
    <w:tmpl w:val="4282CA90"/>
    <w:styleLink w:val="WW8Num5"/>
    <w:lvl w:ilvl="0">
      <w:start w:val="1"/>
      <w:numFmt w:val="japaneseCounting"/>
      <w:lvlText w:val="(%1)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090268E"/>
    <w:multiLevelType w:val="multilevel"/>
    <w:tmpl w:val="9BC6803C"/>
    <w:styleLink w:val="WW8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3D62097"/>
    <w:multiLevelType w:val="multilevel"/>
    <w:tmpl w:val="E8F6A1EE"/>
    <w:styleLink w:val="WW8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B732E2B"/>
    <w:multiLevelType w:val="multilevel"/>
    <w:tmpl w:val="D9FE8CF4"/>
    <w:styleLink w:val="WW8Num7"/>
    <w:lvl w:ilvl="0">
      <w:start w:val="1"/>
      <w:numFmt w:val="japaneseCounting"/>
      <w:lvlText w:val="(%1)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23FD"/>
    <w:rsid w:val="008E68D3"/>
    <w:rsid w:val="00D723FD"/>
    <w:rsid w:val="00E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styleId="a8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canvas-atom">
    <w:name w:val="canvas-atom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c">
    <w:name w:val="純文字 字元"/>
    <w:rPr>
      <w:rFonts w:ascii="細明體, MingLiU" w:eastAsia="細明體, MingLiU" w:hAnsi="細明體, MingLiU" w:cs="Courier New"/>
      <w:kern w:val="3"/>
      <w:sz w:val="24"/>
      <w:szCs w:val="24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58cl">
    <w:name w:val="_58cl"/>
  </w:style>
  <w:style w:type="character" w:customStyle="1" w:styleId="58cm">
    <w:name w:val="_58cm"/>
  </w:style>
  <w:style w:type="character" w:customStyle="1" w:styleId="7oe">
    <w:name w:val="_7oe"/>
  </w:style>
  <w:style w:type="character" w:customStyle="1" w:styleId="textexposedshow">
    <w:name w:val="text_exposed_show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 w:cs="Calibri Light"/>
      <w:sz w:val="18"/>
      <w:szCs w:val="18"/>
    </w:rPr>
  </w:style>
  <w:style w:type="paragraph" w:styleId="a8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canvas-atom">
    <w:name w:val="canvas-atom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c">
    <w:name w:val="純文字 字元"/>
    <w:rPr>
      <w:rFonts w:ascii="細明體, MingLiU" w:eastAsia="細明體, MingLiU" w:hAnsi="細明體, MingLiU" w:cs="Courier New"/>
      <w:kern w:val="3"/>
      <w:sz w:val="24"/>
      <w:szCs w:val="24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58cl">
    <w:name w:val="_58cl"/>
  </w:style>
  <w:style w:type="character" w:customStyle="1" w:styleId="58cm">
    <w:name w:val="_58cm"/>
  </w:style>
  <w:style w:type="character" w:customStyle="1" w:styleId="7oe">
    <w:name w:val="_7oe"/>
  </w:style>
  <w:style w:type="character" w:customStyle="1" w:styleId="textexposedshow">
    <w:name w:val="text_exposed_show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moc.gov.tw/Web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行政院文化建設委員會中書外譯出版計畫補助受理申請</dc:title>
  <dc:creator>施惠蘋</dc:creator>
  <cp:lastModifiedBy>TNUA</cp:lastModifiedBy>
  <cp:revision>1</cp:revision>
  <cp:lastPrinted>2014-04-21T09:48:00Z</cp:lastPrinted>
  <dcterms:created xsi:type="dcterms:W3CDTF">2019-11-06T13:53:00Z</dcterms:created>
  <dcterms:modified xsi:type="dcterms:W3CDTF">2019-11-13T08:11:00Z</dcterms:modified>
</cp:coreProperties>
</file>